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Texas A&amp;M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72nd Session of the Student Senate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September 4, 2019 7:00pm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Koldus 144 – Governance Room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Remarks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Roll Call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Invocation &amp; Pledges of Allegiance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Mission Statement &amp; Aggie Honor Code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Spirit of Aggieland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Forum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Judicial Court Considerations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72-02 Welcoming the Class of 2023 Resolution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72-03 El Paso and Dayton Mass Shooting Resolution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S.B. 72-01 The Aggie Core Values Promotion and Extraordinary Aggie Recognition Bill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S.B. 72-02 Religious Inclusion of the Invocation Act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72-04 The Commendation of the Class of 2020’s Lawrence Sullivan Ross Decision Resolution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Session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Committee Reports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Reports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Body President – Mikey Jaillet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Chief Justice – Shefali Chopra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Speaker of the Student Senate – Eric Mendoza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Closing Roll Call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Adjournment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